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7B9" w:rsidRDefault="00E358C5" w:rsidP="001677B9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spacing w:line="360" w:lineRule="auto"/>
      </w:pPr>
      <w:r>
        <w:rPr>
          <w:rFonts w:ascii="Trebuchet MS" w:hAnsi="Trebuchet MS" w:cs="Calibri Light"/>
          <w:b/>
          <w:i/>
          <w:sz w:val="20"/>
          <w:szCs w:val="20"/>
        </w:rPr>
        <w:t xml:space="preserve">PROJEKT UMOWY </w:t>
      </w:r>
      <w:r>
        <w:rPr>
          <w:rFonts w:ascii="Trebuchet MS" w:hAnsi="Trebuchet MS" w:cs="Calibri Light"/>
          <w:b/>
          <w:i/>
          <w:sz w:val="20"/>
          <w:szCs w:val="20"/>
        </w:rPr>
        <w:tab/>
      </w:r>
      <w:r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hAnsi="Trebuchet MS" w:cs="Calibri Light"/>
          <w:b/>
          <w:i/>
          <w:sz w:val="20"/>
          <w:szCs w:val="20"/>
        </w:rPr>
        <w:tab/>
      </w:r>
      <w:r w:rsidR="001677B9">
        <w:rPr>
          <w:rFonts w:ascii="Trebuchet MS" w:eastAsia="Calibri" w:hAnsi="Trebuchet MS" w:cs="Calibri"/>
          <w:sz w:val="20"/>
          <w:szCs w:val="20"/>
        </w:rPr>
        <w:t>załącznik nr 6</w:t>
      </w:r>
      <w:r w:rsidR="001677B9">
        <w:rPr>
          <w:rFonts w:ascii="Trebuchet MS" w:hAnsi="Trebuchet MS"/>
          <w:bCs/>
          <w:sz w:val="20"/>
          <w:szCs w:val="20"/>
        </w:rPr>
        <w:t xml:space="preserve"> </w:t>
      </w:r>
    </w:p>
    <w:p w:rsidR="00E358C5" w:rsidRDefault="00E358C5" w:rsidP="00E358C5">
      <w:pPr>
        <w:pStyle w:val="Nagwek"/>
        <w:spacing w:line="360" w:lineRule="auto"/>
        <w:rPr>
          <w:rFonts w:ascii="Trebuchet MS" w:hAnsi="Trebuchet MS" w:cs="Calibri Light"/>
          <w:b/>
          <w:i/>
          <w:sz w:val="20"/>
          <w:szCs w:val="20"/>
        </w:rPr>
      </w:pPr>
    </w:p>
    <w:p w:rsidR="00E358C5" w:rsidRDefault="00E358C5" w:rsidP="00E358C5">
      <w:pPr>
        <w:pStyle w:val="Nagwek1"/>
        <w:numPr>
          <w:ilvl w:val="0"/>
          <w:numId w:val="0"/>
        </w:numPr>
      </w:pP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Nagwek1"/>
        <w:numPr>
          <w:ilvl w:val="0"/>
          <w:numId w:val="0"/>
        </w:numPr>
      </w:pPr>
      <w:r>
        <w:t>UMOWA Nr ….</w:t>
      </w:r>
      <w:bookmarkStart w:id="0" w:name="_GoBack"/>
      <w:bookmarkEnd w:id="0"/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o wykonanie robót budowlanych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Textbody"/>
        <w:spacing w:after="0" w:line="360" w:lineRule="auto"/>
      </w:pPr>
      <w:r>
        <w:rPr>
          <w:rFonts w:ascii="Trebuchet MS" w:hAnsi="Trebuchet MS" w:cs="Calibri Light"/>
          <w:sz w:val="20"/>
          <w:szCs w:val="20"/>
        </w:rPr>
        <w:t>Zawarta w dniu ...................................................</w:t>
      </w:r>
      <w:r>
        <w:rPr>
          <w:rFonts w:ascii="Trebuchet MS" w:hAnsi="Trebuchet MS" w:cs="Calibri Light"/>
          <w:b/>
          <w:sz w:val="20"/>
          <w:szCs w:val="20"/>
        </w:rPr>
        <w:t xml:space="preserve"> </w:t>
      </w:r>
      <w:r>
        <w:rPr>
          <w:rFonts w:ascii="Trebuchet MS" w:hAnsi="Trebuchet MS" w:cs="Calibri Light"/>
          <w:sz w:val="20"/>
          <w:szCs w:val="20"/>
        </w:rPr>
        <w:t>r. w Świętochłowicach, pomiędzy:</w:t>
      </w:r>
    </w:p>
    <w:p w:rsidR="00E358C5" w:rsidRDefault="00E358C5" w:rsidP="00E358C5">
      <w:pPr>
        <w:pStyle w:val="Textbody"/>
        <w:suppressAutoHyphens w:val="0"/>
        <w:spacing w:after="0" w:line="360" w:lineRule="auto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Parafią Rzymskokatolicką św. Augustyna w Świętochłowicach z siedzibą</w:t>
      </w:r>
    </w:p>
    <w:p w:rsidR="00E358C5" w:rsidRDefault="00E358C5" w:rsidP="00E358C5">
      <w:pPr>
        <w:pStyle w:val="Textbody"/>
        <w:suppressAutoHyphens w:val="0"/>
        <w:spacing w:after="0" w:line="360" w:lineRule="auto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w 40-605 Świętochłowice, ul. dr. Bukowego 22</w:t>
      </w:r>
    </w:p>
    <w:p w:rsidR="00E358C5" w:rsidRDefault="00E358C5" w:rsidP="00E358C5">
      <w:pPr>
        <w:pStyle w:val="Textbody"/>
        <w:spacing w:after="0" w:line="360" w:lineRule="auto"/>
      </w:pPr>
      <w:r>
        <w:rPr>
          <w:rFonts w:ascii="Trebuchet MS" w:hAnsi="Trebuchet MS" w:cs="Calibri Light"/>
          <w:b/>
          <w:bCs/>
          <w:sz w:val="20"/>
          <w:szCs w:val="20"/>
        </w:rPr>
        <w:t xml:space="preserve">NIP: </w:t>
      </w:r>
      <w:r>
        <w:rPr>
          <w:rFonts w:ascii="Trebuchet MS" w:hAnsi="Trebuchet MS" w:cs="Calibri Light"/>
          <w:b/>
          <w:bCs/>
          <w:color w:val="000000"/>
          <w:sz w:val="20"/>
          <w:szCs w:val="20"/>
        </w:rPr>
        <w:t>627 226  87 54</w:t>
      </w:r>
    </w:p>
    <w:p w:rsidR="00E358C5" w:rsidRDefault="00E358C5" w:rsidP="00E358C5">
      <w:pPr>
        <w:pStyle w:val="Textbody"/>
        <w:spacing w:after="0" w:line="360" w:lineRule="auto"/>
      </w:pPr>
      <w:r>
        <w:rPr>
          <w:rFonts w:ascii="Trebuchet MS" w:hAnsi="Trebuchet MS" w:cs="Calibri Light"/>
          <w:sz w:val="20"/>
          <w:szCs w:val="20"/>
        </w:rPr>
        <w:t xml:space="preserve">zwaną dalej </w:t>
      </w:r>
      <w:r>
        <w:rPr>
          <w:rFonts w:ascii="Trebuchet MS" w:hAnsi="Trebuchet MS" w:cs="Calibri Light"/>
          <w:b/>
          <w:i/>
          <w:sz w:val="20"/>
          <w:szCs w:val="20"/>
        </w:rPr>
        <w:t>Zamawiającym</w:t>
      </w:r>
      <w:r>
        <w:rPr>
          <w:rFonts w:ascii="Trebuchet MS" w:hAnsi="Trebuchet MS" w:cs="Calibri Light"/>
          <w:sz w:val="20"/>
          <w:szCs w:val="20"/>
        </w:rPr>
        <w:t>, reprezentowaną przez:</w:t>
      </w:r>
    </w:p>
    <w:p w:rsidR="00E358C5" w:rsidRDefault="00E358C5" w:rsidP="00E358C5">
      <w:pPr>
        <w:pStyle w:val="Textbody"/>
        <w:spacing w:after="0" w:line="360" w:lineRule="auto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 xml:space="preserve">ks. Mariusz </w:t>
      </w:r>
      <w:proofErr w:type="spellStart"/>
      <w:r>
        <w:rPr>
          <w:rFonts w:ascii="Trebuchet MS" w:hAnsi="Trebuchet MS" w:cs="Calibri Light"/>
          <w:b/>
          <w:sz w:val="20"/>
          <w:szCs w:val="20"/>
        </w:rPr>
        <w:t>Dronszczyk</w:t>
      </w:r>
      <w:proofErr w:type="spellEnd"/>
      <w:r>
        <w:rPr>
          <w:rFonts w:ascii="Trebuchet MS" w:hAnsi="Trebuchet MS" w:cs="Calibri Light"/>
          <w:b/>
          <w:sz w:val="20"/>
          <w:szCs w:val="20"/>
        </w:rPr>
        <w:t xml:space="preserve"> – Proboszcz Parafii,</w:t>
      </w:r>
    </w:p>
    <w:p w:rsidR="00E358C5" w:rsidRDefault="00E358C5" w:rsidP="00E358C5">
      <w:pPr>
        <w:pStyle w:val="Textbody"/>
        <w:spacing w:after="0"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a</w:t>
      </w:r>
    </w:p>
    <w:p w:rsidR="00E358C5" w:rsidRDefault="00E358C5" w:rsidP="00E358C5">
      <w:pPr>
        <w:pStyle w:val="Textbody"/>
        <w:spacing w:after="0"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E358C5" w:rsidRDefault="00E358C5" w:rsidP="00E358C5">
      <w:pPr>
        <w:pStyle w:val="Textbody"/>
        <w:spacing w:after="0" w:line="360" w:lineRule="auto"/>
      </w:pPr>
      <w:r>
        <w:rPr>
          <w:rFonts w:ascii="Trebuchet MS" w:hAnsi="Trebuchet MS" w:cs="Calibri Light"/>
          <w:b/>
          <w:sz w:val="20"/>
          <w:szCs w:val="20"/>
        </w:rPr>
        <w:t xml:space="preserve">z  siedzibą  w  </w:t>
      </w:r>
      <w:r>
        <w:rPr>
          <w:rFonts w:ascii="Trebuchet MS" w:hAnsi="Trebuchet MS" w:cs="Calibri Light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...........................................................................................................................................................................................................................,</w:t>
      </w:r>
    </w:p>
    <w:p w:rsidR="00E358C5" w:rsidRDefault="00E358C5" w:rsidP="00E358C5">
      <w:pPr>
        <w:pStyle w:val="Textbody"/>
        <w:spacing w:after="0" w:line="360" w:lineRule="auto"/>
      </w:pPr>
      <w:r>
        <w:rPr>
          <w:rFonts w:ascii="Trebuchet MS" w:hAnsi="Trebuchet MS" w:cs="Calibri Light"/>
          <w:b/>
          <w:sz w:val="20"/>
          <w:szCs w:val="20"/>
        </w:rPr>
        <w:t xml:space="preserve">[NIP : </w:t>
      </w:r>
      <w:r>
        <w:rPr>
          <w:rFonts w:ascii="Trebuchet MS" w:hAnsi="Trebuchet MS" w:cs="Calibri Light"/>
          <w:sz w:val="20"/>
          <w:szCs w:val="20"/>
        </w:rPr>
        <w:t>.........................................</w:t>
      </w:r>
      <w:r>
        <w:rPr>
          <w:rFonts w:ascii="Trebuchet MS" w:hAnsi="Trebuchet MS" w:cs="Calibri Light"/>
          <w:b/>
          <w:sz w:val="20"/>
          <w:szCs w:val="20"/>
        </w:rPr>
        <w:t xml:space="preserve"> , REGON: </w:t>
      </w:r>
      <w:r>
        <w:rPr>
          <w:rFonts w:ascii="Trebuchet MS" w:hAnsi="Trebuchet MS" w:cs="Calibri Light"/>
          <w:sz w:val="20"/>
          <w:szCs w:val="20"/>
        </w:rPr>
        <w:t>.................................................,</w:t>
      </w:r>
    </w:p>
    <w:p w:rsidR="00E358C5" w:rsidRDefault="00E358C5" w:rsidP="00E358C5">
      <w:pPr>
        <w:pStyle w:val="Textbody"/>
        <w:spacing w:after="0" w:line="360" w:lineRule="auto"/>
      </w:pPr>
      <w:r>
        <w:rPr>
          <w:rFonts w:ascii="Trebuchet MS" w:hAnsi="Trebuchet MS" w:cs="Calibri Light"/>
          <w:sz w:val="20"/>
          <w:szCs w:val="20"/>
        </w:rPr>
        <w:t xml:space="preserve">zwanym dalej </w:t>
      </w:r>
      <w:r>
        <w:rPr>
          <w:rFonts w:ascii="Trebuchet MS" w:hAnsi="Trebuchet MS" w:cs="Calibri Light"/>
          <w:b/>
          <w:i/>
          <w:sz w:val="20"/>
          <w:szCs w:val="20"/>
        </w:rPr>
        <w:t>Wykonawcą</w:t>
      </w:r>
    </w:p>
    <w:p w:rsidR="00E358C5" w:rsidRDefault="00E358C5" w:rsidP="00E358C5">
      <w:pPr>
        <w:pStyle w:val="Textbody"/>
        <w:spacing w:after="0"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reprezentowanym przez: ….....................................................................................................................................................................................................................</w:t>
      </w:r>
    </w:p>
    <w:p w:rsidR="00E358C5" w:rsidRDefault="00E358C5" w:rsidP="00E358C5">
      <w:pPr>
        <w:pStyle w:val="Textbody"/>
        <w:spacing w:after="0"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1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bCs/>
          <w:i/>
          <w:iCs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0"/>
        </w:numPr>
        <w:spacing w:line="360" w:lineRule="auto"/>
        <w:ind w:left="426" w:hanging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Zgodnie z ogłoszonym postępowaniem przez Zamawiającego, Zamawiający zleca, a Wykonawca przyjmuje do wykonania  zadanie pn.: „Remont wieży kościoła pw. św. Augustyna w Świętochłowicach – Lipinach” prace remontowo-konserwatorskie wieży głównej budynku kościoła, zgodnie z zakresem i warunkami wskazanymi w Zapytaniu Ofertowym.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0"/>
        </w:numPr>
        <w:spacing w:line="360" w:lineRule="auto"/>
        <w:ind w:left="426" w:hanging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 na sfinansowanie zadania określonego niniejszą umową złożył wniosek o jego dofinansowanie w z „Funduszy Europejskich dla Śląskiego 2021-2027” (Europejski Fundusz Rozwoju Regionalnego, działanie FESL.09.03-Rewitalizacja obszarów miejskich).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0"/>
        </w:numPr>
        <w:spacing w:line="360" w:lineRule="auto"/>
        <w:ind w:left="426" w:hanging="426"/>
      </w:pPr>
      <w:r>
        <w:rPr>
          <w:rFonts w:ascii="Trebuchet MS" w:hAnsi="Trebuchet MS" w:cs="Calibri Light"/>
          <w:sz w:val="20"/>
          <w:szCs w:val="20"/>
        </w:rPr>
        <w:t xml:space="preserve">W przypadku nieuzyskania dofinansowania o którym mowa w pkt. 2, Zamawiający zastrzega sobie prawo do całkowitej rezygnacji z robót określonych w niniejszej umowie, a w przypadku uzyskania dofinansowania w mniejszym od wnioskowanego wymiarze finansowo-rzeczowym, </w:t>
      </w:r>
      <w:r>
        <w:rPr>
          <w:rFonts w:ascii="Trebuchet MS" w:hAnsi="Trebuchet MS" w:cs="Calibri Light"/>
          <w:sz w:val="20"/>
          <w:szCs w:val="20"/>
        </w:rPr>
        <w:lastRenderedPageBreak/>
        <w:t>Zamawiający zastrzega sobie prawo do rezygnacji z części robót określonych w niniejszej umowie.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2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1"/>
        </w:numPr>
        <w:spacing w:line="360" w:lineRule="auto"/>
        <w:ind w:left="426" w:hanging="568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Strony postanawiają, że rozliczenie za przedmiot umowy obędzie się w etapach, zgodnie z Harmonogramem rzeczowo – finansowym realizacji robót. Warunki  ostatniej transzy określa </w:t>
      </w:r>
      <w:proofErr w:type="spellStart"/>
      <w:r>
        <w:rPr>
          <w:rFonts w:ascii="Trebuchet MS" w:hAnsi="Trebuchet MS" w:cs="Calibri Light"/>
          <w:sz w:val="20"/>
          <w:szCs w:val="20"/>
        </w:rPr>
        <w:t>p.IIIa</w:t>
      </w:r>
      <w:proofErr w:type="spellEnd"/>
      <w:r>
        <w:rPr>
          <w:rFonts w:ascii="Trebuchet MS" w:hAnsi="Trebuchet MS" w:cs="Calibri Light"/>
          <w:sz w:val="20"/>
          <w:szCs w:val="20"/>
        </w:rPr>
        <w:t xml:space="preserve">, </w:t>
      </w:r>
      <w:proofErr w:type="spellStart"/>
      <w:r>
        <w:rPr>
          <w:rFonts w:ascii="Trebuchet MS" w:hAnsi="Trebuchet MS" w:cs="Calibri Light"/>
          <w:sz w:val="20"/>
          <w:szCs w:val="20"/>
        </w:rPr>
        <w:t>ppkt</w:t>
      </w:r>
      <w:proofErr w:type="spellEnd"/>
      <w:r>
        <w:rPr>
          <w:rFonts w:ascii="Trebuchet MS" w:hAnsi="Trebuchet MS" w:cs="Calibri Light"/>
          <w:sz w:val="20"/>
          <w:szCs w:val="20"/>
        </w:rPr>
        <w:t>. 3. Zapytania Ofertowego.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1"/>
        </w:numPr>
        <w:spacing w:line="360" w:lineRule="auto"/>
        <w:ind w:left="426" w:hanging="568"/>
      </w:pPr>
      <w:r>
        <w:rPr>
          <w:rFonts w:ascii="Trebuchet MS" w:hAnsi="Trebuchet MS" w:cs="Calibri Light"/>
          <w:sz w:val="20"/>
          <w:szCs w:val="20"/>
        </w:rPr>
        <w:t>Harmonogram realizacji robót, o którym mowa w pkt. 1, Wykonawca jest zobowiązany uzgodnić i dostarczyć Zamawiającem</w:t>
      </w:r>
      <w:r>
        <w:rPr>
          <w:rFonts w:ascii="Trebuchet MS" w:hAnsi="Trebuchet MS" w:cs="Calibri Light"/>
          <w:color w:val="000000"/>
          <w:sz w:val="20"/>
          <w:szCs w:val="20"/>
        </w:rPr>
        <w:t>u</w:t>
      </w:r>
      <w:r>
        <w:rPr>
          <w:rFonts w:ascii="Trebuchet MS" w:hAnsi="Trebuchet MS" w:cs="Calibri Light"/>
          <w:b/>
          <w:color w:val="000000"/>
          <w:sz w:val="20"/>
          <w:szCs w:val="20"/>
        </w:rPr>
        <w:t xml:space="preserve"> </w:t>
      </w:r>
      <w:r>
        <w:rPr>
          <w:rFonts w:ascii="Trebuchet MS" w:hAnsi="Trebuchet MS" w:cs="Calibri Light"/>
          <w:color w:val="000000"/>
          <w:sz w:val="20"/>
          <w:szCs w:val="20"/>
        </w:rPr>
        <w:t>w terminie 14 dni od daty jej podpisania.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1"/>
        </w:numPr>
        <w:spacing w:line="360" w:lineRule="auto"/>
        <w:ind w:left="426" w:hanging="568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Obowiązującą formą wynagrodzenia jest wynagrodzenie ryczałtowe. Roboty niewykonane nie podlegają fakturowaniu.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1"/>
        </w:numPr>
        <w:spacing w:line="360" w:lineRule="auto"/>
        <w:ind w:left="426" w:hanging="579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Wyrażone w tej formie wynagrodzenie Wykonawcy określa się kwotą …............................................. netto + ….... % VAT, tj. …………....., brutto słownie:..........................................................................................., która obejmuje całkowity koszt wykonania przedmiotu umowy określonego w § 1.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1"/>
        </w:numPr>
        <w:spacing w:line="360" w:lineRule="auto"/>
        <w:ind w:left="426" w:hanging="568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Zapłata za wykonane roboty nastąpi przelewem na konto Wykonawcy w terminie 30 dni, od daty złożenia faktury/faktur u Zamawiającego.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3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2"/>
        </w:numPr>
        <w:spacing w:line="360" w:lineRule="auto"/>
        <w:ind w:left="426" w:hanging="568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Termin rozpoczęcia prac – zgodnie z zapisami Zapytania Ofertowego</w:t>
      </w:r>
    </w:p>
    <w:p w:rsidR="00E358C5" w:rsidRDefault="00E358C5" w:rsidP="00E358C5">
      <w:pPr>
        <w:pStyle w:val="Standard"/>
        <w:numPr>
          <w:ilvl w:val="0"/>
          <w:numId w:val="12"/>
        </w:numPr>
        <w:spacing w:line="360" w:lineRule="auto"/>
        <w:ind w:left="426" w:hanging="568"/>
      </w:pPr>
      <w:r>
        <w:rPr>
          <w:rFonts w:ascii="Trebuchet MS" w:hAnsi="Trebuchet MS" w:cs="Calibri Light"/>
          <w:color w:val="000000"/>
          <w:sz w:val="20"/>
          <w:szCs w:val="20"/>
        </w:rPr>
        <w:t>30 miesięcy od podpisania umowy z wykonawcą.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4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ind w:left="360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udziela ………………………………………… gwarancji i rękojmi na przedmiot umowy.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5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3"/>
        </w:numPr>
        <w:spacing w:line="360" w:lineRule="auto"/>
        <w:ind w:left="426" w:hanging="568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 powołuje Inspektora Nadzoru w osobie:…………………………………………………………………,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3"/>
        </w:numPr>
        <w:spacing w:line="360" w:lineRule="auto"/>
        <w:ind w:left="426" w:hanging="568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ustanawia:</w:t>
      </w:r>
    </w:p>
    <w:p w:rsidR="00E358C5" w:rsidRDefault="00E358C5" w:rsidP="00E358C5">
      <w:pPr>
        <w:pStyle w:val="Standard"/>
        <w:spacing w:line="360" w:lineRule="auto"/>
        <w:ind w:left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kierownika budowy w osobie:…………………………………………………………………………………………………………,</w:t>
      </w:r>
    </w:p>
    <w:p w:rsidR="00E358C5" w:rsidRDefault="00E358C5" w:rsidP="00E358C5">
      <w:pPr>
        <w:pStyle w:val="Standard"/>
        <w:spacing w:line="360" w:lineRule="auto"/>
        <w:ind w:left="567" w:hanging="141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kierownika robót instalacyjnych w osobie:……………………………………………………………………………………,</w:t>
      </w:r>
    </w:p>
    <w:p w:rsidR="00E358C5" w:rsidRDefault="00E358C5" w:rsidP="00E358C5">
      <w:pPr>
        <w:pStyle w:val="Standard"/>
        <w:spacing w:line="360" w:lineRule="auto"/>
        <w:ind w:left="360" w:firstLine="6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kierownika robót konserwatorskich w osobie:………………………………………………………………………………,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lastRenderedPageBreak/>
        <w:t>§ 6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2"/>
        </w:numPr>
        <w:suppressAutoHyphens w:val="0"/>
        <w:autoSpaceDE w:val="0"/>
        <w:spacing w:line="360" w:lineRule="auto"/>
        <w:ind w:hanging="502"/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Zakazuje się zmian postanowień zawartej Umowy w stosunku do treści oferty, na</w:t>
      </w:r>
      <w:r>
        <w:rPr>
          <w:rFonts w:ascii="Trebuchet MS" w:hAnsi="Trebuchet MS" w:cs="Calibri Light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podstawie której dokonano wyboru Wykonawcy, chyba że zachodzi co najmniej jedna z</w:t>
      </w:r>
      <w:r>
        <w:rPr>
          <w:rFonts w:ascii="Trebuchet MS" w:hAnsi="Trebuchet MS" w:cs="Calibri Light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następujących okoliczności:</w:t>
      </w:r>
    </w:p>
    <w:p w:rsidR="00E358C5" w:rsidRDefault="00E358C5" w:rsidP="00E358C5">
      <w:pPr>
        <w:pStyle w:val="Standard"/>
        <w:numPr>
          <w:ilvl w:val="1"/>
          <w:numId w:val="14"/>
        </w:numPr>
        <w:suppressAutoHyphens w:val="0"/>
        <w:autoSpaceDE w:val="0"/>
        <w:spacing w:line="360" w:lineRule="auto"/>
        <w:ind w:left="426" w:hanging="426"/>
      </w:pPr>
      <w:r>
        <w:rPr>
          <w:rFonts w:ascii="Trebuchet MS" w:hAnsi="Trebuchet MS" w:cs="Calibri Light"/>
          <w:sz w:val="20"/>
          <w:szCs w:val="20"/>
          <w:lang w:eastAsia="pl-PL"/>
        </w:rPr>
        <w:t>Wystąpienia zmian powszechnie obowiązujących przepisów prawa w zakresie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mającym wpływ na realizację przedmiotu Umowy.</w:t>
      </w:r>
    </w:p>
    <w:p w:rsidR="00E358C5" w:rsidRDefault="00E358C5" w:rsidP="00E358C5">
      <w:pPr>
        <w:pStyle w:val="Standard"/>
        <w:numPr>
          <w:ilvl w:val="1"/>
          <w:numId w:val="14"/>
        </w:numPr>
        <w:suppressAutoHyphens w:val="0"/>
        <w:autoSpaceDE w:val="0"/>
        <w:spacing w:line="360" w:lineRule="auto"/>
        <w:ind w:left="426" w:hanging="426"/>
      </w:pPr>
      <w:r>
        <w:rPr>
          <w:rFonts w:ascii="Trebuchet MS" w:hAnsi="Trebuchet MS" w:cs="Calibri Light"/>
          <w:sz w:val="20"/>
          <w:szCs w:val="20"/>
          <w:lang w:eastAsia="pl-PL"/>
        </w:rPr>
        <w:t>Wyniknięcia rozbieżności lub niejasności w rozumieniu pojęć użytych w umowie i jej załącznikach,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których nie można usunąć w inny sposób a zmiana będzie umożliwiać usunięcie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rozbieżności lub niejasności i doprecyzowanie Umowy w celu jednoznacznej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interpretacji jej zapisów.</w:t>
      </w:r>
    </w:p>
    <w:p w:rsidR="00E358C5" w:rsidRDefault="00E358C5" w:rsidP="00E358C5">
      <w:pPr>
        <w:pStyle w:val="Standard"/>
        <w:numPr>
          <w:ilvl w:val="1"/>
          <w:numId w:val="14"/>
        </w:numPr>
        <w:suppressAutoHyphens w:val="0"/>
        <w:autoSpaceDE w:val="0"/>
        <w:spacing w:line="360" w:lineRule="auto"/>
        <w:ind w:left="426" w:hanging="426"/>
      </w:pPr>
      <w:r>
        <w:rPr>
          <w:rFonts w:ascii="Trebuchet MS" w:hAnsi="Trebuchet MS" w:cs="Calibri Light"/>
          <w:sz w:val="20"/>
          <w:szCs w:val="20"/>
          <w:lang w:eastAsia="pl-PL"/>
        </w:rPr>
        <w:t>Wystąpienia konieczności zmiany osób wskazanych w ofercie przy pomocy, których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Wykonawca realizuje przed miot Umowy (np. śmierć, choroba, ustanie stosunku pracy, rezygnacja z pełnionej funkcji, reorganizacja, lub inne zdarzenia losowe lub inne przyczyny, których Wykonawcy nie mógł przewidzieć w chwili podpisania umowy). Przedmiotowa zmiana jest możliwa pod warunkiem zaproponowania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innych osób, spełniających na dzień składania ofert, warunki określone przez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Zamawiającego w SIWZ.</w:t>
      </w:r>
    </w:p>
    <w:p w:rsidR="00E358C5" w:rsidRDefault="00E358C5" w:rsidP="00E358C5">
      <w:pPr>
        <w:pStyle w:val="Standard"/>
        <w:numPr>
          <w:ilvl w:val="1"/>
          <w:numId w:val="14"/>
        </w:numPr>
        <w:suppressAutoHyphens w:val="0"/>
        <w:autoSpaceDE w:val="0"/>
        <w:spacing w:line="360" w:lineRule="auto"/>
        <w:ind w:left="426" w:hanging="426"/>
      </w:pPr>
      <w:r>
        <w:rPr>
          <w:rFonts w:ascii="Trebuchet MS" w:hAnsi="Trebuchet MS" w:cs="Calibri Light"/>
          <w:sz w:val="20"/>
          <w:szCs w:val="20"/>
          <w:lang w:eastAsia="pl-PL"/>
        </w:rPr>
        <w:t>Wystąpienia konieczności zmian osób Wykonawcy, w przypadku gdy osoby te wykonują prace niezgodnie z zawartą umową. Wykonawca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wówczas </w:t>
      </w:r>
      <w:r>
        <w:rPr>
          <w:rFonts w:ascii="Trebuchet MS" w:hAnsi="Trebuchet MS" w:cs="Calibri Light"/>
          <w:sz w:val="20"/>
          <w:szCs w:val="20"/>
          <w:lang w:eastAsia="pl-PL"/>
        </w:rPr>
        <w:t>obowiązany jest dokonać zmiany tych osób, na inne spełniające na dzień składania</w:t>
      </w:r>
      <w:r>
        <w:rPr>
          <w:rFonts w:ascii="Trebuchet MS" w:hAnsi="Trebuchet MS" w:cs="Calibri Light"/>
          <w:bCs/>
          <w:sz w:val="20"/>
          <w:szCs w:val="20"/>
          <w:lang w:eastAsia="pl-PL"/>
        </w:rPr>
        <w:t xml:space="preserve"> </w:t>
      </w:r>
      <w:r>
        <w:rPr>
          <w:rFonts w:ascii="Trebuchet MS" w:hAnsi="Trebuchet MS" w:cs="Calibri Light"/>
          <w:sz w:val="20"/>
          <w:szCs w:val="20"/>
          <w:lang w:eastAsia="pl-PL"/>
        </w:rPr>
        <w:t>ofert warunki określone w SIWZ, w terminie nie dłuższym niż 14 dni od momentu uznania przez strony umowy niewłaściwego wykonywania obowiązków przez te osoby.</w:t>
      </w:r>
    </w:p>
    <w:p w:rsidR="00E358C5" w:rsidRDefault="00E358C5" w:rsidP="00E358C5">
      <w:pPr>
        <w:pStyle w:val="Standard"/>
        <w:numPr>
          <w:ilvl w:val="1"/>
          <w:numId w:val="14"/>
        </w:numPr>
        <w:suppressAutoHyphens w:val="0"/>
        <w:autoSpaceDE w:val="0"/>
        <w:spacing w:line="360" w:lineRule="auto"/>
        <w:ind w:left="426" w:hanging="426"/>
        <w:rPr>
          <w:rFonts w:ascii="Trebuchet MS" w:hAnsi="Trebuchet MS" w:cs="Calibri Light"/>
          <w:sz w:val="20"/>
          <w:szCs w:val="20"/>
          <w:lang w:eastAsia="pl-PL"/>
        </w:rPr>
      </w:pPr>
      <w:r>
        <w:rPr>
          <w:rFonts w:ascii="Trebuchet MS" w:hAnsi="Trebuchet MS" w:cs="Calibri Light"/>
          <w:sz w:val="20"/>
          <w:szCs w:val="20"/>
          <w:lang w:eastAsia="pl-PL"/>
        </w:rPr>
        <w:t>Zmiana terminu realizacji przedmiotu umowy może ulec zmianie w przypadku wystąpienia opóźnień wynikających z okoliczności:</w:t>
      </w:r>
    </w:p>
    <w:p w:rsidR="00E358C5" w:rsidRDefault="00E358C5" w:rsidP="00E358C5">
      <w:pPr>
        <w:pStyle w:val="Standard"/>
        <w:tabs>
          <w:tab w:val="left" w:pos="1843"/>
        </w:tabs>
        <w:suppressAutoHyphens w:val="0"/>
        <w:autoSpaceDE w:val="0"/>
        <w:spacing w:line="360" w:lineRule="auto"/>
        <w:ind w:left="709"/>
      </w:pPr>
      <w:r>
        <w:rPr>
          <w:rFonts w:ascii="Trebuchet MS" w:hAnsi="Trebuchet MS" w:cs="Calibri Light"/>
          <w:b/>
          <w:sz w:val="20"/>
          <w:szCs w:val="20"/>
          <w:lang w:eastAsia="pl-PL"/>
        </w:rPr>
        <w:t>e.1)</w:t>
      </w:r>
      <w:r>
        <w:rPr>
          <w:rFonts w:ascii="Trebuchet MS" w:hAnsi="Trebuchet MS" w:cs="Calibri Light"/>
          <w:sz w:val="20"/>
          <w:szCs w:val="20"/>
          <w:lang w:eastAsia="pl-PL"/>
        </w:rPr>
        <w:t xml:space="preserve"> Działania organów administracji lub innych podmiotów, w szczególności:</w:t>
      </w:r>
    </w:p>
    <w:p w:rsidR="00E358C5" w:rsidRDefault="00E358C5" w:rsidP="00E358C5">
      <w:pPr>
        <w:pStyle w:val="Standard"/>
        <w:suppressAutoHyphens w:val="0"/>
        <w:autoSpaceDE w:val="0"/>
        <w:spacing w:line="360" w:lineRule="auto"/>
        <w:ind w:left="709"/>
        <w:rPr>
          <w:rFonts w:ascii="Trebuchet MS" w:hAnsi="Trebuchet MS" w:cs="Calibri Light"/>
          <w:color w:val="000000"/>
          <w:sz w:val="20"/>
          <w:szCs w:val="20"/>
          <w:lang w:eastAsia="pl-PL"/>
        </w:rPr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 xml:space="preserve">- wydania postanowienia o wstrzymaniu robót budowlanych, w przypadku o którym mowa w art. 50 ust. 1 ustawy z dnia 7 lipca 1994 r. Prawo Budowlane (tekst jedn. Dz. U. z 2016 r. poz. 290 z </w:t>
      </w:r>
      <w:proofErr w:type="spellStart"/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późn</w:t>
      </w:r>
      <w:proofErr w:type="spellEnd"/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. zm.).;</w:t>
      </w:r>
    </w:p>
    <w:p w:rsidR="00E358C5" w:rsidRDefault="00E358C5" w:rsidP="00E358C5">
      <w:pPr>
        <w:pStyle w:val="Standard"/>
        <w:suppressAutoHyphens w:val="0"/>
        <w:autoSpaceDE w:val="0"/>
        <w:spacing w:line="360" w:lineRule="auto"/>
        <w:ind w:left="709" w:hanging="142"/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ab/>
      </w:r>
      <w:r>
        <w:rPr>
          <w:rFonts w:ascii="Trebuchet MS" w:hAnsi="Trebuchet MS" w:cs="Calibri Light"/>
          <w:b/>
          <w:color w:val="000000"/>
          <w:sz w:val="20"/>
          <w:szCs w:val="20"/>
          <w:lang w:eastAsia="pl-PL"/>
        </w:rPr>
        <w:t>e.2)</w:t>
      </w: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 xml:space="preserve"> Wystąpienia warunków atmosferycznych uniemożliwiających wykonywanie (prowadzenie) robót przez okres dłuższy niż 14 kolejnych dni kalendarzowych, przeprowadzenie prób i sprawdzeń, dokonywanie odbiorów – fakt ten musi mieć odzwierciedlenie w dzienniku budowy i musi być potwierdzony przez inspektora nadzoru lub Zamawiającego;</w:t>
      </w:r>
    </w:p>
    <w:p w:rsidR="00E358C5" w:rsidRDefault="00E358C5" w:rsidP="00E358C5">
      <w:pPr>
        <w:pStyle w:val="Standard"/>
        <w:suppressAutoHyphens w:val="0"/>
        <w:autoSpaceDE w:val="0"/>
        <w:spacing w:line="360" w:lineRule="auto"/>
        <w:ind w:left="709" w:hanging="142"/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ab/>
      </w:r>
      <w:r>
        <w:rPr>
          <w:rFonts w:ascii="Trebuchet MS" w:hAnsi="Trebuchet MS" w:cs="Calibri Light"/>
          <w:b/>
          <w:color w:val="000000"/>
          <w:sz w:val="20"/>
          <w:szCs w:val="20"/>
          <w:lang w:eastAsia="pl-PL"/>
        </w:rPr>
        <w:t>e.3)</w:t>
      </w: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 xml:space="preserve"> Działania siły wyższej (np. klęski żywiołowe, strajki generalne lub lokalne) mającej bezpośredni wpływ na terminowość wykonywania przedmiotu Umowy;</w:t>
      </w:r>
    </w:p>
    <w:p w:rsidR="00E358C5" w:rsidRDefault="00E358C5" w:rsidP="00E358C5">
      <w:pPr>
        <w:pStyle w:val="Standard"/>
        <w:suppressAutoHyphens w:val="0"/>
        <w:autoSpaceDE w:val="0"/>
        <w:spacing w:line="360" w:lineRule="auto"/>
        <w:ind w:left="567"/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ab/>
      </w:r>
      <w:r>
        <w:rPr>
          <w:rFonts w:ascii="Trebuchet MS" w:hAnsi="Trebuchet MS" w:cs="Calibri Light"/>
          <w:b/>
          <w:color w:val="000000"/>
          <w:sz w:val="20"/>
          <w:szCs w:val="20"/>
          <w:lang w:eastAsia="pl-PL"/>
        </w:rPr>
        <w:t>e.4)</w:t>
      </w: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 xml:space="preserve"> Wystąpienia okoliczności, których strony Umowy nie były w stanie przewidzieć, pomimo zachowania należytej staranności;</w:t>
      </w:r>
    </w:p>
    <w:p w:rsidR="00E358C5" w:rsidRDefault="00E358C5" w:rsidP="00E358C5">
      <w:pPr>
        <w:pStyle w:val="Standard"/>
        <w:numPr>
          <w:ilvl w:val="1"/>
          <w:numId w:val="14"/>
        </w:numPr>
        <w:suppressAutoHyphens w:val="0"/>
        <w:autoSpaceDE w:val="0"/>
        <w:spacing w:line="360" w:lineRule="auto"/>
        <w:ind w:left="426" w:hanging="426"/>
        <w:rPr>
          <w:rFonts w:ascii="Trebuchet MS" w:hAnsi="Trebuchet MS" w:cs="Calibri Light"/>
          <w:color w:val="000000"/>
          <w:sz w:val="20"/>
          <w:szCs w:val="20"/>
          <w:lang w:eastAsia="pl-PL"/>
        </w:rPr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Zmiany danych teleadresowych.</w:t>
      </w:r>
    </w:p>
    <w:p w:rsidR="00E358C5" w:rsidRDefault="00E358C5" w:rsidP="00E358C5">
      <w:pPr>
        <w:pStyle w:val="Standard"/>
        <w:numPr>
          <w:ilvl w:val="1"/>
          <w:numId w:val="14"/>
        </w:numPr>
        <w:tabs>
          <w:tab w:val="left" w:pos="567"/>
        </w:tabs>
        <w:suppressAutoHyphens w:val="0"/>
        <w:autoSpaceDE w:val="0"/>
        <w:spacing w:line="360" w:lineRule="auto"/>
        <w:ind w:left="426" w:hanging="426"/>
        <w:rPr>
          <w:rFonts w:ascii="Trebuchet MS" w:hAnsi="Trebuchet MS" w:cs="Calibri Light"/>
          <w:color w:val="000000"/>
          <w:sz w:val="20"/>
          <w:szCs w:val="20"/>
          <w:lang w:eastAsia="pl-PL"/>
        </w:rPr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Wystąpienie omyłek pisarskich i rachunkowych w treści Umowy.</w:t>
      </w:r>
    </w:p>
    <w:p w:rsidR="00E358C5" w:rsidRDefault="00E358C5" w:rsidP="00E358C5">
      <w:pPr>
        <w:pStyle w:val="Standard"/>
        <w:numPr>
          <w:ilvl w:val="1"/>
          <w:numId w:val="14"/>
        </w:numPr>
        <w:suppressAutoHyphens w:val="0"/>
        <w:autoSpaceDE w:val="0"/>
        <w:spacing w:line="360" w:lineRule="auto"/>
        <w:ind w:left="426" w:hanging="426"/>
        <w:rPr>
          <w:rFonts w:ascii="Trebuchet MS" w:hAnsi="Trebuchet MS" w:cs="Calibri Light"/>
          <w:color w:val="000000"/>
          <w:sz w:val="20"/>
          <w:szCs w:val="20"/>
          <w:lang w:eastAsia="pl-PL"/>
        </w:rPr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 xml:space="preserve">Konieczność zmiany umowy spowodowana jest okolicznościami, których zamawiający, działając </w:t>
      </w: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lastRenderedPageBreak/>
        <w:t>z należytą starannością, nie mógł przewidzieć,</w:t>
      </w:r>
    </w:p>
    <w:p w:rsidR="00E358C5" w:rsidRDefault="00E358C5" w:rsidP="00E358C5">
      <w:pPr>
        <w:pStyle w:val="Standard"/>
        <w:numPr>
          <w:ilvl w:val="0"/>
          <w:numId w:val="2"/>
        </w:numPr>
        <w:suppressAutoHyphens w:val="0"/>
        <w:autoSpaceDE w:val="0"/>
        <w:spacing w:line="360" w:lineRule="auto"/>
        <w:rPr>
          <w:rFonts w:ascii="Trebuchet MS" w:hAnsi="Trebuchet MS" w:cs="Calibri Light"/>
          <w:color w:val="000000"/>
          <w:sz w:val="20"/>
          <w:szCs w:val="20"/>
          <w:lang w:eastAsia="pl-PL"/>
        </w:rPr>
      </w:pPr>
      <w:r>
        <w:rPr>
          <w:rFonts w:ascii="Trebuchet MS" w:hAnsi="Trebuchet MS" w:cs="Calibri Light"/>
          <w:color w:val="000000"/>
          <w:sz w:val="20"/>
          <w:szCs w:val="20"/>
          <w:lang w:eastAsia="pl-PL"/>
        </w:rPr>
        <w:t>Wszelkie zmiany do niniejszej Umowy wymagają pisemnego aneksu podpisanego przez obie Strony pod rygorem nieważności.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7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numPr>
          <w:ilvl w:val="2"/>
          <w:numId w:val="2"/>
        </w:numPr>
        <w:spacing w:line="360" w:lineRule="auto"/>
        <w:ind w:left="426" w:hanging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 przypadku, jeżeli Wykonawca realizuje przedmiot zamówienia przy udziale podwykonawców, to mają zastosowanie następujące postanowienia:</w:t>
      </w:r>
    </w:p>
    <w:p w:rsidR="00E358C5" w:rsidRDefault="00E358C5" w:rsidP="00E358C5">
      <w:pPr>
        <w:pStyle w:val="Standard"/>
        <w:spacing w:line="360" w:lineRule="auto"/>
        <w:ind w:left="567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a) podział wynagrodzenia dla poszczególnych podwykonawców będzie przedmiotem rozliczeń pomiędzy nimi, a Wykonawcą.</w:t>
      </w:r>
    </w:p>
    <w:p w:rsidR="00E358C5" w:rsidRDefault="00E358C5" w:rsidP="00E358C5">
      <w:pPr>
        <w:pStyle w:val="Standard"/>
        <w:spacing w:line="360" w:lineRule="auto"/>
        <w:ind w:left="567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b) za działania i zaniedbania podwykonawców, Wykonawca ponosi odpowiedzialność względem Zamawiającego jak za postępowanie własne.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</w:pPr>
      <w:r>
        <w:rPr>
          <w:rFonts w:ascii="Trebuchet MS" w:hAnsi="Trebuchet MS" w:cs="Calibri Light"/>
          <w:b/>
          <w:sz w:val="20"/>
          <w:szCs w:val="20"/>
        </w:rPr>
        <w:t>§ 8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WW-Tekstpodstawowy2"/>
        <w:numPr>
          <w:ilvl w:val="3"/>
          <w:numId w:val="2"/>
        </w:numPr>
        <w:spacing w:line="360" w:lineRule="auto"/>
        <w:ind w:left="567" w:hanging="567"/>
        <w:jc w:val="left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Strony zobowiązują się do poddania ewentualnych sporów o roszczenia cywilnoprawne w sprawach, w których zawarcie ugody jest dopuszczalne, mediacjom lub innemu polubownemu rozwiązaniu sporu przed Sądem Polubownym przy Prokuratorii Generalnej Rzeczpospolitej Polskiej, wybranym mediatorem albo osobą prowadzącą inne polubowne rozwiązanie sporu.</w:t>
      </w:r>
    </w:p>
    <w:p w:rsidR="00E358C5" w:rsidRDefault="00E358C5" w:rsidP="00E358C5">
      <w:pPr>
        <w:pStyle w:val="WW-Tekstpodstawowy2"/>
        <w:numPr>
          <w:ilvl w:val="2"/>
          <w:numId w:val="2"/>
        </w:numPr>
        <w:spacing w:line="360" w:lineRule="auto"/>
        <w:ind w:left="567" w:hanging="567"/>
        <w:jc w:val="left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 sytuacji braku polubownego rozwiązania sporu, spory powstające na tle niniejszej umowy rozpatrywać będzie sąd miejscowo właściwy dla siedziby Zamawiającego.</w:t>
      </w:r>
    </w:p>
    <w:p w:rsidR="00E358C5" w:rsidRDefault="00E358C5" w:rsidP="00E358C5">
      <w:pPr>
        <w:pStyle w:val="WW-Tekstpodstawowy2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9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numPr>
          <w:ilvl w:val="3"/>
          <w:numId w:val="2"/>
        </w:numPr>
        <w:spacing w:line="360" w:lineRule="auto"/>
        <w:ind w:left="567" w:hanging="567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Integralną część niniejszej umowy stanowią:</w:t>
      </w:r>
    </w:p>
    <w:p w:rsidR="00E358C5" w:rsidRDefault="00E358C5" w:rsidP="00E358C5">
      <w:pPr>
        <w:pStyle w:val="Standard"/>
        <w:spacing w:line="360" w:lineRule="auto"/>
        <w:ind w:left="709" w:hanging="142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- ogłoszenie o zamówieniu wraz z wszystkimi załącznikami,</w:t>
      </w:r>
    </w:p>
    <w:p w:rsidR="00E358C5" w:rsidRDefault="00E358C5" w:rsidP="00E358C5">
      <w:pPr>
        <w:pStyle w:val="Standard"/>
        <w:spacing w:line="360" w:lineRule="auto"/>
        <w:ind w:firstLine="567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- oferta Wykonawcy,</w:t>
      </w:r>
    </w:p>
    <w:p w:rsidR="00E358C5" w:rsidRDefault="00E358C5" w:rsidP="00E358C5">
      <w:pPr>
        <w:pStyle w:val="Standard"/>
        <w:spacing w:line="360" w:lineRule="auto"/>
        <w:ind w:firstLine="567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- szczegółowe warunki umowne.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</w:pPr>
      <w:r>
        <w:rPr>
          <w:rFonts w:ascii="Trebuchet MS" w:hAnsi="Trebuchet MS" w:cs="Calibri Light"/>
          <w:b/>
          <w:sz w:val="20"/>
          <w:szCs w:val="20"/>
        </w:rPr>
        <w:t>§ 10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WW-Tekstpodstawowy2"/>
        <w:spacing w:line="360" w:lineRule="auto"/>
        <w:jc w:val="left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Umowę sporządzono w dwóch jednobrzmiących egzemplarzach, tj. jeden egzemplarz dla Zamawiającego i jeden egzemplarz dla Wykonawcy.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  <w:sectPr w:rsidR="00E358C5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Trebuchet MS" w:hAnsi="Trebuchet MS" w:cs="Calibri Light"/>
          <w:b/>
          <w:sz w:val="20"/>
          <w:szCs w:val="20"/>
        </w:rPr>
        <w:t>ZAMAWIAJĄCY:</w:t>
      </w:r>
      <w:r>
        <w:rPr>
          <w:rFonts w:ascii="Trebuchet MS" w:hAnsi="Trebuchet MS" w:cs="Calibri Light"/>
          <w:b/>
          <w:sz w:val="20"/>
          <w:szCs w:val="20"/>
        </w:rPr>
        <w:tab/>
      </w:r>
      <w:r>
        <w:rPr>
          <w:rFonts w:ascii="Trebuchet MS" w:hAnsi="Trebuchet MS" w:cs="Calibri Light"/>
          <w:b/>
          <w:sz w:val="20"/>
          <w:szCs w:val="20"/>
        </w:rPr>
        <w:tab/>
      </w:r>
      <w:r>
        <w:rPr>
          <w:rFonts w:ascii="Trebuchet MS" w:hAnsi="Trebuchet MS" w:cs="Calibri Light"/>
          <w:b/>
          <w:sz w:val="20"/>
          <w:szCs w:val="20"/>
        </w:rPr>
        <w:tab/>
      </w:r>
      <w:r>
        <w:rPr>
          <w:rFonts w:ascii="Trebuchet MS" w:hAnsi="Trebuchet MS" w:cs="Calibri Light"/>
          <w:b/>
          <w:sz w:val="20"/>
          <w:szCs w:val="20"/>
        </w:rPr>
        <w:tab/>
      </w:r>
      <w:r>
        <w:rPr>
          <w:rFonts w:ascii="Trebuchet MS" w:hAnsi="Trebuchet MS" w:cs="Calibri Light"/>
          <w:b/>
          <w:sz w:val="20"/>
          <w:szCs w:val="20"/>
        </w:rPr>
        <w:tab/>
      </w:r>
      <w:r>
        <w:rPr>
          <w:rFonts w:ascii="Trebuchet MS" w:hAnsi="Trebuchet MS" w:cs="Calibri Light"/>
          <w:b/>
          <w:sz w:val="20"/>
          <w:szCs w:val="20"/>
        </w:rPr>
        <w:tab/>
      </w:r>
      <w:r>
        <w:rPr>
          <w:rFonts w:ascii="Trebuchet MS" w:hAnsi="Trebuchet MS" w:cs="Calibri Light"/>
          <w:b/>
          <w:sz w:val="20"/>
          <w:szCs w:val="20"/>
        </w:rPr>
        <w:tab/>
      </w:r>
      <w:r>
        <w:rPr>
          <w:rFonts w:ascii="Trebuchet MS" w:hAnsi="Trebuchet MS" w:cs="Calibri Light"/>
          <w:b/>
          <w:sz w:val="20"/>
          <w:szCs w:val="20"/>
        </w:rPr>
        <w:tab/>
        <w:t xml:space="preserve">     WYKONAWCA:</w:t>
      </w:r>
    </w:p>
    <w:p w:rsidR="00E358C5" w:rsidRDefault="00E358C5" w:rsidP="00E358C5">
      <w:pPr>
        <w:pStyle w:val="Standard"/>
        <w:spacing w:line="360" w:lineRule="auto"/>
        <w:jc w:val="center"/>
      </w:pPr>
      <w:r>
        <w:rPr>
          <w:rFonts w:ascii="Trebuchet MS" w:hAnsi="Trebuchet MS" w:cs="Calibri Light"/>
          <w:b/>
          <w:sz w:val="20"/>
          <w:szCs w:val="20"/>
        </w:rPr>
        <w:lastRenderedPageBreak/>
        <w:t>Szczegółowe Warunki Umowne</w:t>
      </w:r>
    </w:p>
    <w:p w:rsidR="00E358C5" w:rsidRDefault="00E358C5" w:rsidP="00E358C5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prowadzenia i odbioru robót</w:t>
      </w:r>
    </w:p>
    <w:p w:rsidR="00E358C5" w:rsidRDefault="00E358C5" w:rsidP="00E358C5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1677B9">
      <w:pPr>
        <w:pStyle w:val="Nagwek1"/>
        <w:numPr>
          <w:ilvl w:val="0"/>
          <w:numId w:val="0"/>
        </w:numPr>
      </w:pPr>
      <w:r>
        <w:t>Obowiązki Zamawiającego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1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5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Rozpoczęcie robót może nastąpić po przekazaniu placu budowy przez Inspektora Nadzoru.</w:t>
      </w:r>
    </w:p>
    <w:p w:rsidR="00E358C5" w:rsidRDefault="00E358C5" w:rsidP="00E358C5">
      <w:pPr>
        <w:pStyle w:val="Standard"/>
        <w:numPr>
          <w:ilvl w:val="0"/>
          <w:numId w:val="3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 wskaże miejsce zasilania placu budowy w media (jeśli dotyczy).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1677B9">
      <w:pPr>
        <w:pStyle w:val="Nagwek1"/>
        <w:numPr>
          <w:ilvl w:val="0"/>
          <w:numId w:val="0"/>
        </w:numPr>
      </w:pPr>
    </w:p>
    <w:p w:rsidR="00E358C5" w:rsidRDefault="00E358C5" w:rsidP="001677B9">
      <w:pPr>
        <w:pStyle w:val="Nagwek1"/>
        <w:numPr>
          <w:ilvl w:val="0"/>
          <w:numId w:val="0"/>
        </w:numPr>
      </w:pPr>
      <w:r>
        <w:t>Obowiązki Wykonawcy</w:t>
      </w:r>
    </w:p>
    <w:p w:rsidR="00E358C5" w:rsidRDefault="00E358C5" w:rsidP="00E358C5">
      <w:pPr>
        <w:pStyle w:val="Standard"/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2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6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wykona przedmiot umowy zgodnie z zasadami sztuki budowlanej, zgodnie z Ustawą o Ochronie Zabytków i przepisami Prawa Budowlanego oraz zgodnie z przedstawioną dokumentacją techniczną.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4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zabezpieczy plac budowy pod względem BHP oraz wywiesi tablicę informacyjną, zgodnie z obowiązującymi przepisami.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4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zobowiązuje się przygotować, utrzymać i zlikwidować plac budowy wraz z zapleczem oraz ponosić odpowiedzialność za swoje składniki majątkowe, znajdujące się na placu budowy w trakcie realizacji robót.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4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Do obowiązków Wykonawcy, w okresie realizacji robót, będzie należało utrzymanie terenu budowy w stanie wolnym od przeszkód komunikacyjnych oraz składowanie gruzu i odpadów pochodzących z remontu w pojemnikach stanowiących jego własność.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4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Po zakończeniu robót Wykonawca zobowiązany jest uporządkować teren budowy i przekazać go Zamawiającemu w terminie odbioru robót w stanie niepogorszonym.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4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Jeżeli w trakcie robót powstają odpady typu gruz, papa, azbest itp. Wykonawca zobowiązany jest do zutylizowania tychże w sposób zgodny z przepisami i przedłożenia Zamawiającemu zapłaconego przez Wykonawcę rachunku, który będzie podstawą do uznania prawidłowości postępowania.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4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przejmuje na czas prowadzenia robót obowiązki związane z utrzymaniem terenu nieruchomości (np. odśnieżanie).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4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ponosi pełną odpowiedzialność prawną za zatrudnione przez siebie osoby fizyczne i prawne.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3</w:t>
      </w:r>
    </w:p>
    <w:p w:rsidR="00E358C5" w:rsidRDefault="00E358C5" w:rsidP="00E358C5">
      <w:pPr>
        <w:pStyle w:val="Standard"/>
        <w:spacing w:line="360" w:lineRule="auto"/>
        <w:ind w:firstLine="360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7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Na żądanie Zamawiającego Wykonawca jest zobowiązany do uczestnictwa w przeglądach w trakcie trwania gwarancji, a przed zakończeniem gwarancji - do przeglądu końcowego.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Nagwek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 przypadku ujawnienia wad w okresie trwania gwarancji i rękojmi, Zamawiający powiadamia o tym fakcie Wykonawcę w formie pisemnej i wyznacza termin ich usunięcia.</w:t>
      </w:r>
    </w:p>
    <w:p w:rsidR="00E358C5" w:rsidRDefault="00E358C5" w:rsidP="00E358C5">
      <w:pPr>
        <w:pStyle w:val="Nagwek"/>
        <w:tabs>
          <w:tab w:val="clear" w:pos="4536"/>
          <w:tab w:val="clear" w:pos="9072"/>
        </w:tabs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Nagwek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 usunięciu wad Wykonawca informuje pisemnie Zamawiającego, który dokonuje sprawdzenia powyższego w terminie nie dłuższym niż 7 dni roboczych od daty zawiadomienia.</w:t>
      </w:r>
    </w:p>
    <w:p w:rsidR="00E358C5" w:rsidRDefault="00E358C5" w:rsidP="00E358C5">
      <w:pPr>
        <w:pStyle w:val="Nagwek"/>
        <w:tabs>
          <w:tab w:val="clear" w:pos="4536"/>
          <w:tab w:val="clear" w:pos="9072"/>
        </w:tabs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5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 wyznacza ostateczny, gwarancyjny odbiór robót przed upływem terminu gwarancji ustalonego w umowie, o czym zawiadamia pisemnie Wykonawcę.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5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Gwarancja i rękojmia obejmują cały zakres przedmiotu umowy.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1677B9">
      <w:pPr>
        <w:pStyle w:val="Nagwek1"/>
        <w:numPr>
          <w:ilvl w:val="0"/>
          <w:numId w:val="0"/>
        </w:numPr>
      </w:pPr>
    </w:p>
    <w:p w:rsidR="00E358C5" w:rsidRDefault="00E358C5" w:rsidP="001677B9">
      <w:pPr>
        <w:pStyle w:val="Nagwek1"/>
        <w:numPr>
          <w:ilvl w:val="0"/>
          <w:numId w:val="0"/>
        </w:numPr>
      </w:pPr>
      <w:r>
        <w:t>Odbiory robót i ich skutki</w:t>
      </w:r>
    </w:p>
    <w:p w:rsidR="00E358C5" w:rsidRDefault="00E358C5" w:rsidP="00E358C5">
      <w:pPr>
        <w:pStyle w:val="Standard"/>
        <w:spacing w:line="360" w:lineRule="auto"/>
        <w:ind w:left="360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4</w:t>
      </w:r>
    </w:p>
    <w:p w:rsidR="00E358C5" w:rsidRDefault="00E358C5" w:rsidP="00E358C5">
      <w:pPr>
        <w:pStyle w:val="Standard"/>
        <w:spacing w:line="360" w:lineRule="auto"/>
        <w:ind w:firstLine="360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1"/>
          <w:numId w:val="5"/>
        </w:numPr>
        <w:spacing w:line="360" w:lineRule="auto"/>
        <w:ind w:left="426" w:hanging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Inspektor nadzoru niezwłocznie, nie później jednak niż w ciągu 3 dni roboczych, licząc od daty zgłoszenia przez Wykonawcę odbioru robot zanikających lub podlegających zakryciu, dokona ich sprawdzenia i odbioru, a fakty te udokumentuje zapisem w dzienniku budowy. Bezskuteczny upływ terminu upoważnia Wykonawcę do traktowania robót, jako odebranych i dalszego kontynuowania prac.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5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Tekstpodstawowy3"/>
        <w:numPr>
          <w:ilvl w:val="2"/>
          <w:numId w:val="5"/>
        </w:numPr>
        <w:spacing w:after="0" w:line="360" w:lineRule="auto"/>
        <w:ind w:left="426" w:hanging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 wyznaczy termin i rozpocznie odbiór częściowy w ciągu 7 dni od daty zawiadomienia go o osiągnięciu gotowości do odbioru.</w:t>
      </w:r>
    </w:p>
    <w:p w:rsidR="00E358C5" w:rsidRDefault="00E358C5" w:rsidP="00E358C5">
      <w:pPr>
        <w:pStyle w:val="Tekstpodstawowy3"/>
        <w:spacing w:after="0"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Tekstpodstawowy3"/>
        <w:spacing w:after="0"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Tekstpodstawowy3"/>
        <w:spacing w:after="0"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Tekstpodstawowy3"/>
        <w:spacing w:after="0"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6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8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 gotowości do odbioru końcowego Wykonawca powiadamia Zamawiającego pisemnie.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6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 wyznaczy termin i rozpocznie odbiór końcowy przedmiotu umowy w ciągu 7 dni od daty zawiadomienia go o osiągnięciu gotowości do odbioru, zawiadamiając o tym Wykonawcę.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6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 czynności odbioru końcowego będzie spisany protokół, zawierający wszelkie ustalenia dokonane w toku odbioru.</w:t>
      </w:r>
    </w:p>
    <w:p w:rsidR="00E358C5" w:rsidRDefault="00E358C5" w:rsidP="00E358C5">
      <w:pPr>
        <w:pStyle w:val="Standard"/>
        <w:spacing w:line="360" w:lineRule="auto"/>
        <w:ind w:firstLine="360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1677B9">
      <w:pPr>
        <w:pStyle w:val="Nagwek1"/>
        <w:numPr>
          <w:ilvl w:val="0"/>
          <w:numId w:val="0"/>
        </w:numPr>
      </w:pPr>
      <w:r>
        <w:t>Wynagrodzenie i warunki płatności</w:t>
      </w:r>
    </w:p>
    <w:p w:rsidR="00E358C5" w:rsidRDefault="00E358C5" w:rsidP="00E358C5">
      <w:pPr>
        <w:pStyle w:val="Standard"/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7</w:t>
      </w:r>
    </w:p>
    <w:p w:rsidR="00E358C5" w:rsidRDefault="00E358C5" w:rsidP="00E358C5">
      <w:pPr>
        <w:pStyle w:val="Standard"/>
        <w:spacing w:line="360" w:lineRule="auto"/>
        <w:ind w:left="360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19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Wynagrodzenie Wykonawcy określone w Umowie nie będzie podlegało waloryzacji.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7"/>
        </w:numPr>
        <w:tabs>
          <w:tab w:val="left" w:pos="-2565"/>
        </w:tabs>
        <w:spacing w:line="360" w:lineRule="auto"/>
      </w:pPr>
      <w:r>
        <w:rPr>
          <w:rFonts w:ascii="Trebuchet MS" w:eastAsia="Times New Roman" w:hAnsi="Trebuchet MS" w:cs="Calibri Light"/>
          <w:sz w:val="20"/>
          <w:szCs w:val="20"/>
        </w:rPr>
        <w:t>Wartość robót wykonanych nie może przekroczyć wartości oferty.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eastAsia="Times New Roman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7"/>
        </w:numPr>
        <w:tabs>
          <w:tab w:val="left" w:pos="-2565"/>
        </w:tabs>
        <w:spacing w:line="360" w:lineRule="auto"/>
        <w:rPr>
          <w:rFonts w:ascii="Trebuchet MS" w:eastAsia="Times New Roman" w:hAnsi="Trebuchet MS" w:cs="Calibri Light"/>
          <w:sz w:val="20"/>
          <w:szCs w:val="20"/>
        </w:rPr>
      </w:pPr>
      <w:r>
        <w:rPr>
          <w:rFonts w:ascii="Trebuchet MS" w:eastAsia="Times New Roman" w:hAnsi="Trebuchet MS" w:cs="Calibri Light"/>
          <w:sz w:val="20"/>
          <w:szCs w:val="20"/>
        </w:rPr>
        <w:t>Zamawiający nie przewiduje zleceń żadnych robót dodatkowych. Wykonawca w swojej ofercie musi uwzględnić wszystkie prace jakie mogą wystąpić przy realizacji zadania oraz pełny zakres robót wynikających z charakteru obiektu i specyfiki prac, tak aby całe zadanie mogło być wykonane prawidłowo, zgodnie z obowiązującymi przepisami i odebrane „bez uwag” przez Śląskiego Wojewódzkiego Konserwatora Zabytków.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7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Zamawiający, dopuszcza w szczególnie uzasadnionych przypadkach, roboty zamienne i dodatkowe, których konieczność wykonania wystąpiła w toku realizacji, a które nie były w żaden sposób możliwe do przewidzenie i skalkulowania przed zawarciem umowy. Roboty dodatkowe lub zamienne, wykonywane mogą być tylko na podstawie Umowy o roboty dodatkowe lub zamienne, spisane w oparciu o sporządzony przez Inspektora Nadzoru protokół konieczności, podpisany przez obie strony umowy, oraz zatwierdzony przez Zamawiającego dodatkowy koszt prac.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7"/>
        </w:numPr>
        <w:suppressAutoHyphens w:val="0"/>
        <w:spacing w:line="360" w:lineRule="auto"/>
      </w:pPr>
      <w:r>
        <w:rPr>
          <w:rFonts w:ascii="Trebuchet MS" w:hAnsi="Trebuchet MS" w:cs="Calibri Light"/>
          <w:sz w:val="20"/>
          <w:szCs w:val="20"/>
        </w:rPr>
        <w:t xml:space="preserve">Wykonawca ma obowiązek złożenia faktury </w:t>
      </w:r>
      <w:r>
        <w:rPr>
          <w:rFonts w:ascii="Trebuchet MS" w:hAnsi="Trebuchet MS" w:cs="Calibri Light"/>
          <w:b/>
          <w:sz w:val="20"/>
          <w:szCs w:val="20"/>
        </w:rPr>
        <w:t>w terminie do 7 dni</w:t>
      </w:r>
      <w:r>
        <w:rPr>
          <w:rFonts w:ascii="Trebuchet MS" w:hAnsi="Trebuchet MS" w:cs="Calibri Light"/>
          <w:sz w:val="20"/>
          <w:szCs w:val="20"/>
        </w:rPr>
        <w:t xml:space="preserve"> od daty odbioru robót określonych w protokole odbioru.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7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Fakturę wraz z protokołem odbioru należy złożyć w siedzibie Zamawiającego.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uppressAutoHyphens w:val="0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uppressAutoHyphens w:val="0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uppressAutoHyphens w:val="0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uppressAutoHyphens w:val="0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1677B9">
      <w:pPr>
        <w:pStyle w:val="Nagwek1"/>
        <w:numPr>
          <w:ilvl w:val="0"/>
          <w:numId w:val="0"/>
        </w:numPr>
      </w:pPr>
      <w:r>
        <w:t>Odszkodowanie za niewykonanie lub nienależyte wykonanie umowy</w:t>
      </w:r>
    </w:p>
    <w:p w:rsidR="00E358C5" w:rsidRDefault="00E358C5" w:rsidP="00E358C5">
      <w:pPr>
        <w:pStyle w:val="Standard"/>
        <w:spacing w:line="360" w:lineRule="auto"/>
        <w:jc w:val="both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8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20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Strony postanawiają, że naprawienie szkody wynikłej z niewykonania lub nienależytego wykonania przedmiotu umowy nastąpi przez zapłatę kar umownych.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8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Wykonawca jest zobowiązany zapłacić Zamawiającemu karę umowną za:</w:t>
      </w:r>
    </w:p>
    <w:p w:rsidR="00E358C5" w:rsidRDefault="00E358C5" w:rsidP="00E358C5">
      <w:pPr>
        <w:pStyle w:val="Standard"/>
        <w:numPr>
          <w:ilvl w:val="0"/>
          <w:numId w:val="21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zwłokę w oddaniu określonych w umowie robót w wysokości 0,1% całkowitego wynagrodzenia, za każdy dzień ponad termin wynikający z umowy.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9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zwłokę w usunięciu wad stwierdzonych w okresie gwarancji i rękojmi w wysokości 0,1 % całkowitego wynagrodzenia za każdy dzień ponad określony termin usunięcia wad.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8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Jeżeli szkoda przewyższa wysokość kar umownych, strony mogą żądać jej naprawienia w pełnej wysokości.</w:t>
      </w:r>
    </w:p>
    <w:p w:rsidR="00E358C5" w:rsidRDefault="00E358C5" w:rsidP="00E358C5">
      <w:pPr>
        <w:pStyle w:val="Standard"/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E358C5" w:rsidRDefault="00E358C5" w:rsidP="00E358C5">
      <w:pPr>
        <w:pStyle w:val="Standard"/>
        <w:numPr>
          <w:ilvl w:val="0"/>
          <w:numId w:val="8"/>
        </w:numPr>
        <w:suppressAutoHyphens w:val="0"/>
        <w:spacing w:line="360" w:lineRule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W przypadku nie usunięcia wad i usterek w wyznaczonym terminie, Zamawiający zastrzega sobie prawo zlecenia usunięcia wad osobie trzeciej na koszt Wykonawcy.</w:t>
      </w: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Standard"/>
        <w:spacing w:line="360" w:lineRule="auto"/>
        <w:jc w:val="center"/>
        <w:rPr>
          <w:rFonts w:ascii="Trebuchet MS" w:hAnsi="Trebuchet MS" w:cs="Calibri Light"/>
          <w:b/>
          <w:sz w:val="20"/>
          <w:szCs w:val="20"/>
        </w:rPr>
      </w:pPr>
      <w:r>
        <w:rPr>
          <w:rFonts w:ascii="Trebuchet MS" w:hAnsi="Trebuchet MS" w:cs="Calibri Light"/>
          <w:b/>
          <w:sz w:val="20"/>
          <w:szCs w:val="20"/>
        </w:rPr>
        <w:t>§ 9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b/>
          <w:sz w:val="20"/>
          <w:szCs w:val="20"/>
        </w:rPr>
      </w:pPr>
    </w:p>
    <w:p w:rsidR="00E358C5" w:rsidRDefault="00E358C5" w:rsidP="00E358C5">
      <w:pPr>
        <w:pStyle w:val="Tekstpodstawowy2"/>
        <w:numPr>
          <w:ilvl w:val="1"/>
          <w:numId w:val="8"/>
        </w:numPr>
        <w:spacing w:after="0" w:line="360" w:lineRule="auto"/>
        <w:ind w:left="426" w:hanging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Zamawiający może odstąpić od umowy przed upływem terminu zakończenia robót, jeżeli prace wykonywane są wbrew zasadom sztuki budowlanej, niezgodnie z odpowiednimi przepisami lub niezgodnie z dokumentacją techniczną.</w:t>
      </w:r>
    </w:p>
    <w:p w:rsidR="00E358C5" w:rsidRDefault="00E358C5" w:rsidP="00E358C5">
      <w:pPr>
        <w:pStyle w:val="Tekstpodstawowy2"/>
        <w:numPr>
          <w:ilvl w:val="1"/>
          <w:numId w:val="8"/>
        </w:numPr>
        <w:spacing w:after="0" w:line="360" w:lineRule="auto"/>
        <w:ind w:left="426" w:hanging="426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Uprawnienie do odstąpienia realizuje się przez oświadczenie złożone Wykonawcy przez Zamawiającego.</w:t>
      </w:r>
    </w:p>
    <w:p w:rsidR="00E358C5" w:rsidRDefault="00E358C5" w:rsidP="00E358C5">
      <w:pPr>
        <w:pStyle w:val="Standard"/>
        <w:spacing w:line="360" w:lineRule="auto"/>
        <w:rPr>
          <w:rFonts w:ascii="Trebuchet MS" w:hAnsi="Trebuchet MS" w:cs="Calibri Light"/>
          <w:sz w:val="20"/>
          <w:szCs w:val="20"/>
        </w:rPr>
      </w:pPr>
    </w:p>
    <w:p w:rsidR="00B14D4D" w:rsidRDefault="00B14D4D"/>
    <w:sectPr w:rsidR="00B14D4D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647"/>
    <w:multiLevelType w:val="multilevel"/>
    <w:tmpl w:val="8948F698"/>
    <w:styleLink w:val="WW8Num2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9BF1849"/>
    <w:multiLevelType w:val="multilevel"/>
    <w:tmpl w:val="DA4E99C2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AA81242"/>
    <w:multiLevelType w:val="multilevel"/>
    <w:tmpl w:val="4266C8D2"/>
    <w:styleLink w:val="WWOutlineListStyle4"/>
    <w:lvl w:ilvl="0">
      <w:start w:val="1"/>
      <w:numFmt w:val="upperRoman"/>
      <w:pStyle w:val="Nagwek1"/>
      <w:lvlText w:val="%1."/>
      <w:lvlJc w:val="left"/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3" w15:restartNumberingAfterBreak="0">
    <w:nsid w:val="0C961562"/>
    <w:multiLevelType w:val="multilevel"/>
    <w:tmpl w:val="FD2AF0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32067"/>
    <w:multiLevelType w:val="multilevel"/>
    <w:tmpl w:val="7CD8D2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4F2F03"/>
    <w:multiLevelType w:val="multilevel"/>
    <w:tmpl w:val="6FBA9922"/>
    <w:styleLink w:val="WW8Num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7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D9B7095"/>
    <w:multiLevelType w:val="multilevel"/>
    <w:tmpl w:val="C62052BA"/>
    <w:styleLink w:val="WW8Num3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/>
        <w:color w:val="000000"/>
        <w:sz w:val="22"/>
        <w:szCs w:val="22"/>
        <w:lang w:eastAsia="pl-PL"/>
      </w:rPr>
    </w:lvl>
    <w:lvl w:ilvl="1">
      <w:start w:val="1"/>
      <w:numFmt w:val="decimal"/>
      <w:lvlText w:val="%2"/>
      <w:lvlJc w:val="left"/>
      <w:pPr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7" w15:restartNumberingAfterBreak="0">
    <w:nsid w:val="26F42B3D"/>
    <w:multiLevelType w:val="multilevel"/>
    <w:tmpl w:val="221A8CA0"/>
    <w:styleLink w:val="WW8Num39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7BB5D98"/>
    <w:multiLevelType w:val="multilevel"/>
    <w:tmpl w:val="D7D22C8E"/>
    <w:styleLink w:val="WW8Num18"/>
    <w:lvl w:ilvl="0">
      <w:start w:val="1"/>
      <w:numFmt w:val="lowerLetter"/>
      <w:lvlText w:val="%1)"/>
      <w:lvlJc w:val="left"/>
      <w:pPr>
        <w:ind w:left="735" w:hanging="375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91C4B1B"/>
    <w:multiLevelType w:val="multilevel"/>
    <w:tmpl w:val="0E0AFE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A0E1B"/>
    <w:multiLevelType w:val="multilevel"/>
    <w:tmpl w:val="B4F83210"/>
    <w:styleLink w:val="WW8Num2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5D8222A"/>
    <w:multiLevelType w:val="multilevel"/>
    <w:tmpl w:val="B2A883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65DEE"/>
    <w:multiLevelType w:val="multilevel"/>
    <w:tmpl w:val="928C97E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33606"/>
    <w:multiLevelType w:val="multilevel"/>
    <w:tmpl w:val="A470FE10"/>
    <w:styleLink w:val="WW8Num2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7"/>
  </w:num>
  <w:num w:numId="5">
    <w:abstractNumId w:val="10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9"/>
  </w:num>
  <w:num w:numId="13">
    <w:abstractNumId w:val="3"/>
  </w:num>
  <w:num w:numId="14">
    <w:abstractNumId w:val="4"/>
  </w:num>
  <w:num w:numId="15">
    <w:abstractNumId w:val="13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8C5"/>
    <w:rsid w:val="001677B9"/>
    <w:rsid w:val="00B14D4D"/>
    <w:rsid w:val="00E3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7F727-D0E5-419C-9B72-8BD51C31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link w:val="Nagwek1Znak"/>
    <w:rsid w:val="00E358C5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rsid w:val="00E358C5"/>
    <w:pPr>
      <w:keepNext/>
      <w:keepLines/>
      <w:widowControl w:val="0"/>
      <w:numPr>
        <w:ilvl w:val="1"/>
        <w:numId w:val="1"/>
      </w:numPr>
      <w:suppressAutoHyphens/>
      <w:autoSpaceDN w:val="0"/>
      <w:spacing w:before="40" w:after="0" w:line="240" w:lineRule="auto"/>
      <w:textAlignment w:val="baseline"/>
      <w:outlineLvl w:val="1"/>
    </w:pPr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paragraph" w:styleId="Nagwek3">
    <w:name w:val="heading 3"/>
    <w:basedOn w:val="Normalny"/>
    <w:next w:val="Normalny"/>
    <w:link w:val="Nagwek3Znak"/>
    <w:rsid w:val="00E358C5"/>
    <w:pPr>
      <w:keepNext/>
      <w:keepLines/>
      <w:widowControl w:val="0"/>
      <w:numPr>
        <w:ilvl w:val="2"/>
        <w:numId w:val="1"/>
      </w:numPr>
      <w:suppressAutoHyphens/>
      <w:autoSpaceDN w:val="0"/>
      <w:spacing w:before="40" w:after="0" w:line="240" w:lineRule="auto"/>
      <w:textAlignment w:val="baseline"/>
      <w:outlineLvl w:val="2"/>
    </w:pPr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paragraph" w:styleId="Nagwek4">
    <w:name w:val="heading 4"/>
    <w:basedOn w:val="Standard"/>
    <w:next w:val="Standard"/>
    <w:link w:val="Nagwek4Znak"/>
    <w:rsid w:val="00E358C5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rsid w:val="00E358C5"/>
    <w:pPr>
      <w:keepNext/>
      <w:keepLines/>
      <w:widowControl w:val="0"/>
      <w:numPr>
        <w:ilvl w:val="4"/>
        <w:numId w:val="1"/>
      </w:numPr>
      <w:suppressAutoHyphens/>
      <w:autoSpaceDN w:val="0"/>
      <w:spacing w:before="40" w:after="0" w:line="240" w:lineRule="auto"/>
      <w:textAlignment w:val="baseline"/>
      <w:outlineLvl w:val="4"/>
    </w:pPr>
    <w:rPr>
      <w:rFonts w:ascii="Calibri Light" w:eastAsia="Times New Roman" w:hAnsi="Calibri Light" w:cs="Mangal"/>
      <w:color w:val="2E74B5"/>
      <w:kern w:val="3"/>
      <w:sz w:val="24"/>
      <w:szCs w:val="21"/>
      <w:lang w:eastAsia="zh-CN" w:bidi="hi-IN"/>
    </w:rPr>
  </w:style>
  <w:style w:type="paragraph" w:styleId="Nagwek6">
    <w:name w:val="heading 6"/>
    <w:basedOn w:val="Normalny"/>
    <w:next w:val="Normalny"/>
    <w:link w:val="Nagwek6Znak"/>
    <w:rsid w:val="00E358C5"/>
    <w:pPr>
      <w:keepNext/>
      <w:keepLines/>
      <w:widowControl w:val="0"/>
      <w:numPr>
        <w:ilvl w:val="5"/>
        <w:numId w:val="1"/>
      </w:numPr>
      <w:suppressAutoHyphens/>
      <w:autoSpaceDN w:val="0"/>
      <w:spacing w:before="40" w:after="0" w:line="240" w:lineRule="auto"/>
      <w:textAlignment w:val="baseline"/>
      <w:outlineLvl w:val="5"/>
    </w:pPr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paragraph" w:styleId="Nagwek7">
    <w:name w:val="heading 7"/>
    <w:basedOn w:val="Normalny"/>
    <w:next w:val="Normalny"/>
    <w:link w:val="Nagwek7Znak"/>
    <w:rsid w:val="00E358C5"/>
    <w:pPr>
      <w:keepNext/>
      <w:keepLines/>
      <w:widowControl w:val="0"/>
      <w:numPr>
        <w:ilvl w:val="6"/>
        <w:numId w:val="1"/>
      </w:numPr>
      <w:suppressAutoHyphens/>
      <w:autoSpaceDN w:val="0"/>
      <w:spacing w:before="40" w:after="0" w:line="240" w:lineRule="auto"/>
      <w:textAlignment w:val="baseline"/>
      <w:outlineLvl w:val="6"/>
    </w:pPr>
    <w:rPr>
      <w:rFonts w:ascii="Calibri Light" w:eastAsia="Times New Roman" w:hAnsi="Calibri Light" w:cs="Mangal"/>
      <w:i/>
      <w:iCs/>
      <w:color w:val="1F4D78"/>
      <w:kern w:val="3"/>
      <w:sz w:val="24"/>
      <w:szCs w:val="21"/>
      <w:lang w:eastAsia="zh-CN" w:bidi="hi-IN"/>
    </w:rPr>
  </w:style>
  <w:style w:type="paragraph" w:styleId="Nagwek8">
    <w:name w:val="heading 8"/>
    <w:basedOn w:val="Normalny"/>
    <w:next w:val="Normalny"/>
    <w:link w:val="Nagwek8Znak"/>
    <w:rsid w:val="00E358C5"/>
    <w:pPr>
      <w:keepNext/>
      <w:keepLines/>
      <w:widowControl w:val="0"/>
      <w:numPr>
        <w:ilvl w:val="7"/>
        <w:numId w:val="1"/>
      </w:numPr>
      <w:suppressAutoHyphens/>
      <w:autoSpaceDN w:val="0"/>
      <w:spacing w:before="40" w:after="0" w:line="240" w:lineRule="auto"/>
      <w:textAlignment w:val="baseline"/>
      <w:outlineLvl w:val="7"/>
    </w:pPr>
    <w:rPr>
      <w:rFonts w:ascii="Calibri Light" w:eastAsia="Times New Roman" w:hAnsi="Calibri Light" w:cs="Mangal"/>
      <w:color w:val="272727"/>
      <w:kern w:val="3"/>
      <w:sz w:val="21"/>
      <w:szCs w:val="19"/>
      <w:lang w:eastAsia="zh-CN" w:bidi="hi-IN"/>
    </w:rPr>
  </w:style>
  <w:style w:type="paragraph" w:styleId="Nagwek9">
    <w:name w:val="heading 9"/>
    <w:basedOn w:val="Normalny"/>
    <w:next w:val="Normalny"/>
    <w:link w:val="Nagwek9Znak"/>
    <w:rsid w:val="00E358C5"/>
    <w:pPr>
      <w:keepNext/>
      <w:keepLines/>
      <w:widowControl w:val="0"/>
      <w:numPr>
        <w:ilvl w:val="8"/>
        <w:numId w:val="1"/>
      </w:numPr>
      <w:suppressAutoHyphens/>
      <w:autoSpaceDN w:val="0"/>
      <w:spacing w:before="40" w:after="0" w:line="240" w:lineRule="auto"/>
      <w:textAlignment w:val="baseline"/>
      <w:outlineLvl w:val="8"/>
    </w:pPr>
    <w:rPr>
      <w:rFonts w:ascii="Calibri Light" w:eastAsia="Times New Roman" w:hAnsi="Calibri Light" w:cs="Mangal"/>
      <w:i/>
      <w:iCs/>
      <w:color w:val="272727"/>
      <w:kern w:val="3"/>
      <w:sz w:val="21"/>
      <w:szCs w:val="19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58C5"/>
    <w:rPr>
      <w:rFonts w:ascii="Times New Roman" w:eastAsia="SimSun" w:hAnsi="Times New Roman" w:cs="Lucida Sans"/>
      <w:b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E358C5"/>
    <w:rPr>
      <w:rFonts w:ascii="Calibri Light" w:eastAsia="Times New Roman" w:hAnsi="Calibri Light" w:cs="Mangal"/>
      <w:color w:val="2E74B5"/>
      <w:kern w:val="3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E358C5"/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E358C5"/>
    <w:rPr>
      <w:rFonts w:ascii="Times New Roman" w:eastAsia="SimSun" w:hAnsi="Times New Roman" w:cs="Times New Roman"/>
      <w:b/>
      <w:bCs/>
      <w:kern w:val="3"/>
      <w:sz w:val="28"/>
      <w:szCs w:val="28"/>
      <w:lang w:eastAsia="zh-CN" w:bidi="hi-IN"/>
    </w:rPr>
  </w:style>
  <w:style w:type="character" w:customStyle="1" w:styleId="Nagwek5Znak">
    <w:name w:val="Nagłówek 5 Znak"/>
    <w:basedOn w:val="Domylnaczcionkaakapitu"/>
    <w:link w:val="Nagwek5"/>
    <w:rsid w:val="00E358C5"/>
    <w:rPr>
      <w:rFonts w:ascii="Calibri Light" w:eastAsia="Times New Roman" w:hAnsi="Calibri Light" w:cs="Mangal"/>
      <w:color w:val="2E74B5"/>
      <w:kern w:val="3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rsid w:val="00E358C5"/>
    <w:rPr>
      <w:rFonts w:ascii="Calibri Light" w:eastAsia="Times New Roman" w:hAnsi="Calibri Light" w:cs="Mangal"/>
      <w:color w:val="1F4D78"/>
      <w:kern w:val="3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E358C5"/>
    <w:rPr>
      <w:rFonts w:ascii="Calibri Light" w:eastAsia="Times New Roman" w:hAnsi="Calibri Light" w:cs="Mangal"/>
      <w:i/>
      <w:iCs/>
      <w:color w:val="1F4D78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rsid w:val="00E358C5"/>
    <w:rPr>
      <w:rFonts w:ascii="Calibri Light" w:eastAsia="Times New Roman" w:hAnsi="Calibri Light" w:cs="Mangal"/>
      <w:color w:val="272727"/>
      <w:kern w:val="3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E358C5"/>
    <w:rPr>
      <w:rFonts w:ascii="Calibri Light" w:eastAsia="Times New Roman" w:hAnsi="Calibri Light" w:cs="Mangal"/>
      <w:i/>
      <w:iCs/>
      <w:color w:val="272727"/>
      <w:kern w:val="3"/>
      <w:sz w:val="21"/>
      <w:szCs w:val="19"/>
      <w:lang w:eastAsia="zh-CN" w:bidi="hi-IN"/>
    </w:rPr>
  </w:style>
  <w:style w:type="numbering" w:customStyle="1" w:styleId="WWOutlineListStyle4">
    <w:name w:val="WW_OutlineListStyle_4"/>
    <w:basedOn w:val="Bezlisty"/>
    <w:rsid w:val="00E358C5"/>
    <w:pPr>
      <w:numPr>
        <w:numId w:val="1"/>
      </w:numPr>
    </w:pPr>
  </w:style>
  <w:style w:type="paragraph" w:customStyle="1" w:styleId="Standard">
    <w:name w:val="Standard"/>
    <w:rsid w:val="00E358C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358C5"/>
    <w:pPr>
      <w:spacing w:after="120"/>
    </w:pPr>
  </w:style>
  <w:style w:type="paragraph" w:customStyle="1" w:styleId="WW-Tekstpodstawowy2">
    <w:name w:val="WW-Tekst podstawowy 2"/>
    <w:basedOn w:val="Standard"/>
    <w:rsid w:val="00E358C5"/>
    <w:pPr>
      <w:jc w:val="both"/>
    </w:pPr>
    <w:rPr>
      <w:rFonts w:cs="Times New Roman"/>
      <w:sz w:val="22"/>
    </w:rPr>
  </w:style>
  <w:style w:type="paragraph" w:styleId="Nagwek">
    <w:name w:val="header"/>
    <w:basedOn w:val="Standard"/>
    <w:link w:val="NagwekZnak"/>
    <w:rsid w:val="00E35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358C5"/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Tekstpodstawowy3">
    <w:name w:val="Body Text 3"/>
    <w:basedOn w:val="Standard"/>
    <w:link w:val="Tekstpodstawowy3Znak"/>
    <w:rsid w:val="00E358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58C5"/>
    <w:rPr>
      <w:rFonts w:ascii="Times New Roman" w:eastAsia="SimSun" w:hAnsi="Times New Roman" w:cs="Lucida Sans"/>
      <w:kern w:val="3"/>
      <w:sz w:val="16"/>
      <w:szCs w:val="16"/>
      <w:lang w:eastAsia="zh-CN" w:bidi="hi-IN"/>
    </w:rPr>
  </w:style>
  <w:style w:type="paragraph" w:styleId="Tekstpodstawowy2">
    <w:name w:val="Body Text 2"/>
    <w:basedOn w:val="Standard"/>
    <w:link w:val="Tekstpodstawowy2Znak"/>
    <w:rsid w:val="00E358C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358C5"/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36">
    <w:name w:val="WW8Num36"/>
    <w:basedOn w:val="Bezlisty"/>
    <w:rsid w:val="00E358C5"/>
    <w:pPr>
      <w:numPr>
        <w:numId w:val="2"/>
      </w:numPr>
    </w:pPr>
  </w:style>
  <w:style w:type="numbering" w:customStyle="1" w:styleId="WW8Num27">
    <w:name w:val="WW8Num27"/>
    <w:basedOn w:val="Bezlisty"/>
    <w:rsid w:val="00E358C5"/>
    <w:pPr>
      <w:numPr>
        <w:numId w:val="3"/>
      </w:numPr>
    </w:pPr>
  </w:style>
  <w:style w:type="numbering" w:customStyle="1" w:styleId="WW8Num39">
    <w:name w:val="WW8Num39"/>
    <w:basedOn w:val="Bezlisty"/>
    <w:rsid w:val="00E358C5"/>
    <w:pPr>
      <w:numPr>
        <w:numId w:val="4"/>
      </w:numPr>
    </w:pPr>
  </w:style>
  <w:style w:type="numbering" w:customStyle="1" w:styleId="WW8Num21">
    <w:name w:val="WW8Num21"/>
    <w:basedOn w:val="Bezlisty"/>
    <w:rsid w:val="00E358C5"/>
    <w:pPr>
      <w:numPr>
        <w:numId w:val="5"/>
      </w:numPr>
    </w:pPr>
  </w:style>
  <w:style w:type="numbering" w:customStyle="1" w:styleId="WW8Num23">
    <w:name w:val="WW8Num23"/>
    <w:basedOn w:val="Bezlisty"/>
    <w:rsid w:val="00E358C5"/>
    <w:pPr>
      <w:numPr>
        <w:numId w:val="6"/>
      </w:numPr>
    </w:pPr>
  </w:style>
  <w:style w:type="numbering" w:customStyle="1" w:styleId="WW8Num20">
    <w:name w:val="WW8Num20"/>
    <w:basedOn w:val="Bezlisty"/>
    <w:rsid w:val="00E358C5"/>
    <w:pPr>
      <w:numPr>
        <w:numId w:val="7"/>
      </w:numPr>
    </w:pPr>
  </w:style>
  <w:style w:type="numbering" w:customStyle="1" w:styleId="WW8Num42">
    <w:name w:val="WW8Num42"/>
    <w:basedOn w:val="Bezlisty"/>
    <w:rsid w:val="00E358C5"/>
    <w:pPr>
      <w:numPr>
        <w:numId w:val="8"/>
      </w:numPr>
    </w:pPr>
  </w:style>
  <w:style w:type="numbering" w:customStyle="1" w:styleId="WW8Num18">
    <w:name w:val="WW8Num18"/>
    <w:basedOn w:val="Bezlisty"/>
    <w:rsid w:val="00E358C5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1931</Words>
  <Characters>11590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edyta.cygan</dc:creator>
  <cp:keywords/>
  <dc:description/>
  <cp:lastModifiedBy>edyta.cygan</cp:lastModifiedBy>
  <cp:revision>2</cp:revision>
  <dcterms:created xsi:type="dcterms:W3CDTF">2026-04-17T13:21:00Z</dcterms:created>
  <dcterms:modified xsi:type="dcterms:W3CDTF">2026-04-17T13:21:00Z</dcterms:modified>
</cp:coreProperties>
</file>